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9E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2025学年（2025.7-2026.6）</w:t>
      </w:r>
      <w:r>
        <w:rPr>
          <w:rFonts w:hint="eastAsia"/>
          <w:sz w:val="28"/>
          <w:szCs w:val="28"/>
        </w:rPr>
        <w:t>温州市名师履职述职报告</w:t>
      </w:r>
    </w:p>
    <w:p w14:paraId="46537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述职人：吴俊声</w:t>
      </w:r>
      <w:bookmarkStart w:id="0" w:name="_GoBack"/>
      <w:bookmarkEnd w:id="0"/>
    </w:p>
    <w:p w14:paraId="02C60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考核核心：教科研、教师专业成长、名师示范辐射</w:t>
      </w:r>
    </w:p>
    <w:p w14:paraId="1B778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兼任职务：学校副校长、市政协委员、民主党派支部主委、温州市品质校园鹿城 &amp; 文成片区专家组组长、浙江省摄影家协会摄影教育与理论专委会副主任、温州市摄影家协会副主席、温州市特殊教育学校校园文化建设指导专家</w:t>
      </w:r>
    </w:p>
    <w:p w14:paraId="2ED9D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一、教科研工作</w:t>
      </w:r>
    </w:p>
    <w:p w14:paraId="4B1EA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（一）标志性教研成果</w:t>
      </w:r>
    </w:p>
    <w:p w14:paraId="79159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作为核心参与人申报《空间生产理论视域下中职 “混合学街” 产教融合平台运行机制与实践路径研究》，成功立项浙江省教育科学规划课题；</w:t>
      </w:r>
    </w:p>
    <w:p w14:paraId="67E78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2026 年 1 月牵头撰写《治理赋能 等值互换：公办中职产教融合 “新混改” 创新实践》，入选全省中等职业教育改革优秀典型案例，面向全省推广；</w:t>
      </w:r>
    </w:p>
    <w:p w14:paraId="0C7D4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牵头专业数字化教学资源建设：数字影像专业 3 名教师参与省级精品数字教学资源开发；形象设计专业联动企业研发《人物造型》数字教材。</w:t>
      </w:r>
    </w:p>
    <w:p w14:paraId="335C0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研究全过程带领工作室教师参与调研、文稿撰写，同步将研究成果转化为校内产教融合专题培训课程，实现教研成果落地应用。</w:t>
      </w:r>
    </w:p>
    <w:p w14:paraId="024B7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（二）多元化研究拓展</w:t>
      </w:r>
    </w:p>
    <w:p w14:paraId="2E031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依托品质校园片区指导、特教专家服务、省市级摄影协会履职、阿坝东西部协作帮扶等一线实践，同步开展三大方向专题调研：城乡差异化校园美育建设、全省中职摄影教育发展、民族地区职教师资培育，积累大量实操教研素材。</w:t>
      </w:r>
    </w:p>
    <w:p w14:paraId="20222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二、教师专业成长培育</w:t>
      </w:r>
    </w:p>
    <w:p w14:paraId="0360B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构建全覆盖分层培育体系，培育对象涵盖校内教师、片区中小学美育教师、特教教师、平阳二职送教工作站教师、阿坝跟岗教师、全省摄影美育教师六大群体。</w:t>
      </w:r>
    </w:p>
    <w:p w14:paraId="02D06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一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</w:rPr>
        <w:t>校内名师工作室分层培养</w:t>
      </w:r>
    </w:p>
    <w:p w14:paraId="7D039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按照青年教师筑基、骨干教师提质、名优教师领航分层施策，常态化开展课堂磨课、课题论文专项集训、教研沙龙，全面提升教师课堂教学与科研写作能力。</w:t>
      </w:r>
    </w:p>
    <w:p w14:paraId="26258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</w:rPr>
        <w:t>县域定点送教帮扶</w:t>
      </w:r>
      <w:r>
        <w:rPr>
          <w:rFonts w:hint="eastAsia"/>
        </w:rPr>
        <w:t>（平阳二职名师送教工作站）</w:t>
      </w:r>
    </w:p>
    <w:p w14:paraId="2E67E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依托平阳二职设立的名师送教工作站，本学年组织 2 次线下送教教研活动，开展示范课展示、课题申报指导、校园文化建设交流，提升县域中职教师专业能力。</w:t>
      </w:r>
    </w:p>
    <w:p w14:paraId="7BDF2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三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</w:rPr>
        <w:t>东西部协作跟岗一对一指导</w:t>
      </w:r>
    </w:p>
    <w:p w14:paraId="65C4B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接收阿坝州中职 2 名教师到校开展为期 1 个月跟岗学习，本人全程一对一带教，围绕专业建设、课堂教学、产教融合、校园美育开展全方位实操指导，搭建两地常态化教研交流渠道，帮扶成效获阿坝州教育和体育局认可。</w:t>
      </w:r>
    </w:p>
    <w:p w14:paraId="0ED21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四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</w:rPr>
        <w:t>区域校园美育教师赋能</w:t>
      </w:r>
    </w:p>
    <w:p w14:paraId="4871D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担任鹿城、文成品质校园专家组组长，入校现场指导各校美育、校园文化建设教师，组织片区负责人集中培训；受聘温州市特殊教育学校文化指导专家，开发适配特教教师的融合美育实操课程。</w:t>
      </w:r>
    </w:p>
    <w:p w14:paraId="17415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五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</w:rPr>
        <w:t>全省摄影美育师资统筹培育</w:t>
      </w:r>
    </w:p>
    <w:p w14:paraId="6576F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2026 年初当选温州市摄影家协会副主席，兼任省摄协摄影教育专委会副主任，组织全省摄影教师研修交流；担任鹿城区、瓯海区艺术节摄影赛事评委，为基层美育教师、工作室青年教师对接省级赛事、课题申报渠道。</w:t>
      </w:r>
    </w:p>
    <w:p w14:paraId="63902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六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</w:rPr>
        <w:t>基层公益美育培训</w:t>
      </w:r>
    </w:p>
    <w:p w14:paraId="75132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赴洞头区开展公益摄影专题讲座，面向县域美育教师普及影像教学实操技巧。</w:t>
      </w:r>
    </w:p>
    <w:p w14:paraId="667AD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三、名师示范辐射（多维度履职实践）</w:t>
      </w:r>
    </w:p>
    <w:p w14:paraId="5D49C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（一）校内教学改革、师生发展与校企协同育人</w:t>
      </w:r>
    </w:p>
    <w:p w14:paraId="60C4E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本人作为学校副校长，统筹全校行政管理工作，同时坚持每周承担 5 节一线教学任务，依托名师工作室开设示范课、专题教研分享，以省级教改成果推动全校专业建设提质升级。</w:t>
      </w:r>
    </w:p>
    <w:p w14:paraId="60C62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1.</w:t>
      </w:r>
      <w:r>
        <w:rPr>
          <w:rFonts w:hint="eastAsia"/>
          <w:b/>
          <w:bCs/>
        </w:rPr>
        <w:t>学生竞赛成果丰硕</w:t>
      </w:r>
    </w:p>
    <w:p w14:paraId="3E9E1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截至 2026 年 6 月，学生斩获市级以上奖项 24 项，涵盖市艺术节、技能节、师生信息素养大赛、征文比赛；省级获奖 3 项，6 项作品晋级省级赛事待公示；师生团队入围世界职业院校技能大赛新闻传播赛道。</w:t>
      </w:r>
    </w:p>
    <w:p w14:paraId="7B247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2.</w:t>
      </w:r>
      <w:r>
        <w:rPr>
          <w:rFonts w:hint="eastAsia"/>
          <w:b/>
          <w:bCs/>
        </w:rPr>
        <w:t>产教融合赋能小微企业发展</w:t>
      </w:r>
    </w:p>
    <w:p w14:paraId="13215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依托 “混合学街” 混编协作项目，赋能 5 家小微企业共 50 余名从业人员掌握 AIGC 应用、短视频数字化营销技能；合作企业新媒体账号累计增粉 5 万以上，相比外包运营节约成本不少于 10 万元。</w:t>
      </w:r>
    </w:p>
    <w:p w14:paraId="6F4F5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落地多项本地政企服务项目：承接延生堂中医理疗工作室新媒体运营，定制 6 门专项课程，培训企业员工 60 人次；完成温州市教育局 “温小职” IP 宣传片制作，全网点击转发量破万。</w:t>
      </w:r>
    </w:p>
    <w:p w14:paraId="226AA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（二）打造 “双向赋能” 专业品牌，输出温州职教样板</w:t>
      </w:r>
    </w:p>
    <w:p w14:paraId="2D7B7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1.</w:t>
      </w:r>
      <w:r>
        <w:rPr>
          <w:rFonts w:hint="eastAsia"/>
          <w:b/>
          <w:bCs/>
        </w:rPr>
        <w:t>服务城市文旅，彰显社会效益</w:t>
      </w:r>
    </w:p>
    <w:p w14:paraId="1DC6B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3 月组织数字影像、形象设计、艺术设计三大专业开展园博园采风创作，学生承担开园开幕式拍摄、舞台妆造、现场展演配套工作；5 月组织 40 余名形象设计专业学生全程完成园博园集体婚礼妆造服务，助力城市文旅品牌宣传。</w:t>
      </w:r>
    </w:p>
    <w:p w14:paraId="4DC78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启动 “百工影像” 文专融合项目，完成首支宣传视频；计划暑期组织学生自主创作，优秀作品推送 “学习强国” 及主流媒体刊发。</w:t>
      </w:r>
    </w:p>
    <w:p w14:paraId="1FBE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2.</w:t>
      </w:r>
      <w:r>
        <w:rPr>
          <w:rFonts w:hint="eastAsia"/>
          <w:b/>
          <w:bCs/>
        </w:rPr>
        <w:t>省级平台经验示范推广</w:t>
      </w:r>
    </w:p>
    <w:p w14:paraId="6B5D5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承办浙江省特色专业教研大组年会，学校获评省级特色专业理事单位并作典型经验发言；全力冲刺省级优质专业群年度评估 “优秀” 等次，同步启动国家级优质专业群申报工作。</w:t>
      </w:r>
    </w:p>
    <w:p w14:paraId="1CC96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（三）区域行政辐射：品质校园全域指导</w:t>
      </w:r>
    </w:p>
    <w:p w14:paraId="78817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2025 年 10 月 —11 月担任鹿城、文成片区品质校园专家组组长，完成线上材料评审 + 全覆盖入校现场指导，形成片区指导总报告，推动城区优质美育资源向乡村学校流动，促进区域教育均衡。</w:t>
      </w:r>
    </w:p>
    <w:p w14:paraId="6D91E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（四）省、市行业辐射：摄影美育顶层规划</w:t>
      </w:r>
    </w:p>
    <w:p w14:paraId="74651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兼任省摄协专委会副主任、市摄协副主席，参与省、市摄影美育课程体系、师资培训方案顶层设计；担任两区艺术节摄影评委，向下输送优质教研资源。</w:t>
      </w:r>
    </w:p>
    <w:p w14:paraId="751C6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（五）跨省协作辐射：东西部职教帮扶</w:t>
      </w:r>
    </w:p>
    <w:p w14:paraId="5C655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落实东西部协作工作，赴阿坝州开设职教师资建设专题讲座，同步接收 2 名阿坝教师到校跟岗，手把手开展长期专业帮扶，输出温州中职专业建设、师资培育成熟经验。</w:t>
      </w:r>
    </w:p>
    <w:p w14:paraId="4FFFD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（六）跨学段辐射：特殊教育融合美育指导</w:t>
      </w:r>
    </w:p>
    <w:p w14:paraId="0E8E1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受聘温州市特殊教育学校校园文化指导专家，搭建无障碍融合美育校园体系，打通普通教育与特殊教育美育教研互通渠道。</w:t>
      </w:r>
    </w:p>
    <w:p w14:paraId="0377D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（七）参政议政与民主党派社会辐射</w:t>
      </w:r>
    </w:p>
    <w:p w14:paraId="2DF7F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作为市政协委员，常态化参与政协全体会议、专题调研、提案面商等履职活动；完成民主党派支部主委岗位转型，组织支部教师下乡公益送教，结合校园指导、东西部帮扶调研素材撰写教育均衡类参政建言。</w:t>
      </w:r>
    </w:p>
    <w:p w14:paraId="4E5D1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四、现存短板与下一阶段改进计划</w:t>
      </w:r>
    </w:p>
    <w:p w14:paraId="2799C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学年身兼多岗，校内行政管理、一线教学、教学改革、学生竞赛培优、校企服务、平阳送教、阿坝跟岗指导、品质校园片区督导、省市摄影协会管理、政协调研提案、民主党派公益服务等工作高度叠加，事务繁杂、精力分散，存在四点不足：</w:t>
      </w:r>
    </w:p>
    <w:p w14:paraId="36B6B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教研成果转化力度不足，配套校本课程、标准化教学资源产出偏少；</w:t>
      </w:r>
    </w:p>
    <w:p w14:paraId="15FD3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学前、特殊教育细分领域教师培训课程精细化程度不足；</w:t>
      </w:r>
    </w:p>
    <w:p w14:paraId="09447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）</w:t>
      </w:r>
      <w:r>
        <w:rPr>
          <w:rFonts w:hint="eastAsia"/>
        </w:rPr>
        <w:t>入校指导、异地教师跟岗结束后，长效跟踪教研机制不完善；</w:t>
      </w:r>
    </w:p>
    <w:p w14:paraId="161AF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）</w:t>
      </w:r>
      <w:r>
        <w:rPr>
          <w:rFonts w:hint="eastAsia"/>
        </w:rPr>
        <w:t>一线调研素材转化为高质量政协提案的深度有待提升。</w:t>
      </w:r>
    </w:p>
    <w:p w14:paraId="6B656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后续将优化多岗位时间统筹，细化工作流程：</w:t>
      </w:r>
    </w:p>
    <w:p w14:paraId="68EB0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加快教研成果落地转化，完善产教融合、校园美育标准化教学资源包；</w:t>
      </w:r>
    </w:p>
    <w:p w14:paraId="6342E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分学段定制专项教师培养课程，完善长期结对跟踪帮扶机制；</w:t>
      </w:r>
    </w:p>
    <w:p w14:paraId="4535D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）</w:t>
      </w:r>
      <w:r>
        <w:rPr>
          <w:rFonts w:hint="eastAsia"/>
        </w:rPr>
        <w:t>针对品质校园片区学校、阿坝协作中职、平阳送教工作站建立季度线上回访制度；</w:t>
      </w:r>
    </w:p>
    <w:p w14:paraId="04523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）</w:t>
      </w:r>
      <w:r>
        <w:rPr>
          <w:rFonts w:hint="eastAsia"/>
        </w:rPr>
        <w:t>结合产教融合、城乡美育、东西部教育调研深挖参政议政内容，产出高质量教育类提案，扩大党派公益美育帮扶覆盖面；</w:t>
      </w:r>
    </w:p>
    <w:p w14:paraId="50D67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五</w:t>
      </w:r>
      <w:r>
        <w:rPr>
          <w:rFonts w:hint="eastAsia"/>
          <w:lang w:eastAsia="zh-CN"/>
        </w:rPr>
        <w:t>）</w:t>
      </w:r>
      <w:r>
        <w:rPr>
          <w:rFonts w:hint="eastAsia"/>
        </w:rPr>
        <w:t>依托省、市摄影家协会及省级教研平台持续举办影像教育交流活动，做强我校中职 “双向赋能” 温州样板，全力推进国家级优质专业群创建。</w:t>
      </w:r>
    </w:p>
    <w:p w14:paraId="2A3B1C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eastAsia="zh-CN"/>
        </w:rPr>
        <w:t>五</w:t>
      </w:r>
      <w:r>
        <w:rPr>
          <w:rFonts w:hint="eastAsia"/>
          <w:b/>
          <w:bCs/>
        </w:rPr>
        <w:t>、学年述职总结</w:t>
      </w:r>
    </w:p>
    <w:p w14:paraId="30717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2025 学年，我紧紧围绕名师考核三大核心维度开展工作，同步履行副校长行政教学、教学改革、校企育人、平阳送教工作站领衔、东西部协作帮扶、品质校园片区组长、民主党派主委、省市摄影协会管理、市政协委员多重岗位职责。在每周 5 节授课、各类会议、赛事、政企文化服务、异地帮扶任务密集、工作极度繁忙的情况下，坚持以教科研为根基、教师分层培育为核心、产教融合与品牌辐射为抓手，统筹校内师生发展、县域定点送教、区域教育指导、全省行业引领、跨省跟岗帮扶、城市文化服务、参政公益多渠道履职，充分发挥市级名师示范、引领、辐射作用。</w:t>
      </w:r>
    </w:p>
    <w:p w14:paraId="7FFE7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后续我将合理调配工作精力，补齐履职短板，持续深耕校园美育与职教产教融合研究，擦亮中职 “双向赋能” 温州建设样本，助力各地教师专业成长与区域教育优质均衡发展。</w:t>
      </w:r>
    </w:p>
    <w:p w14:paraId="4AAB4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</w:p>
    <w:p w14:paraId="102E3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</w:p>
    <w:p w14:paraId="79CBF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</w:p>
    <w:p w14:paraId="7B609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</w:p>
    <w:p w14:paraId="6EE5F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</w:p>
    <w:p w14:paraId="12EE6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70" w:firstLineChars="2700"/>
        <w:textAlignment w:val="auto"/>
        <w:rPr>
          <w:rFonts w:hint="eastAsia"/>
        </w:rPr>
      </w:pPr>
      <w:r>
        <w:rPr>
          <w:rFonts w:hint="eastAsia"/>
        </w:rPr>
        <w:t>述职人：吴俊声</w:t>
      </w:r>
    </w:p>
    <w:p w14:paraId="5F59F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880" w:firstLineChars="2800"/>
        <w:textAlignment w:val="auto"/>
        <w:rPr>
          <w:rFonts w:hint="eastAsia"/>
        </w:rPr>
      </w:pPr>
      <w:r>
        <w:rPr>
          <w:rFonts w:hint="eastAsia"/>
        </w:rPr>
        <w:t>2026 年 6 月</w:t>
      </w:r>
    </w:p>
    <w:p w14:paraId="40989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3D6C7B"/>
    <w:rsid w:val="3D31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3049</Words>
  <Characters>3093</Characters>
  <Lines>0</Lines>
  <Paragraphs>0</Paragraphs>
  <TotalTime>10</TotalTime>
  <ScaleCrop>false</ScaleCrop>
  <LinksUpToDate>false</LinksUpToDate>
  <CharactersWithSpaces>3173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2026-06-26T04:51:00Z</dcterms:created>
  <dc:creator>Administrator</dc:creator>
  <cp:lastModifiedBy>晓丹</cp:lastModifiedBy>
  <dcterms:modified xsi:type="dcterms:W3CDTF">2026-06-28T09:24:32Z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eyJoZGlkIjoiYTc2ZGZiNzZiNDVlOGViOWVmM2JhOTY0NGJkNjUyYzgiLCJ1c2VySWQiOiIyNTA1MTUzMzkifQ==</vt:lpwstr>
  </property>
  <property fmtid="{D5CDD505-2E9C-101B-9397-08002B2CF9AE}" pid="4" name="ICV">
    <vt:lpwstr>75A6AF427FF94BA7B779C80BEE3EB0A6_12</vt:lpwstr>
  </property>
</Properties>
</file>