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82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center"/>
        <w:textAlignment w:val="auto"/>
        <w:outlineLvl w:val="1"/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0000" w:themeColor="text1"/>
          <w:sz w:val="28"/>
          <w:szCs w:val="28"/>
        </w:rPr>
        <w:t>2025学年瓯越领军教师述职报告</w:t>
      </w:r>
    </w:p>
    <w:p w14:paraId="467B5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1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0" w:name="heading_0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一、政治思想与师德表现</w:t>
      </w:r>
      <w:bookmarkEnd w:id="0"/>
    </w:p>
    <w:p w14:paraId="2CA56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" w:name="heading_1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（一）坚守育人初心，筑牢思想根基</w:t>
      </w:r>
      <w:bookmarkEnd w:id="1"/>
    </w:p>
    <w:p w14:paraId="57A2B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本学年我持续以习近平新时代中国特色社会主义思想为指引，全面落实党的教育方针，牢牢把握立德树人根本任务，严格对标“四有”好老师标准与共产党员行为准则，常态化参与学校党组织理论学习、师德专题研修活动。立足质量监控处主任、人工智能学部主任双重岗位，将思政引领、工匠精神培育贯穿质量管控、专业建设、课堂教学全过程，坚持以数据赋能德育、以技术浸润思政，引导学生树立正确职业观、价值观。</w:t>
      </w:r>
    </w:p>
    <w:p w14:paraId="42A5F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2" w:name="heading_2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（二）恪守师德规范，发挥示范引领</w:t>
      </w:r>
      <w:bookmarkEnd w:id="2"/>
    </w:p>
    <w:p w14:paraId="1D582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始终秉持“以身立教，以德润心”育人理念，持续发挥骨干教师师德标杆作用。日常工作坚持以生为本，平等关爱全体学生，兼顾技能培养与品德塑造。依托人工智能学部专业特色，延续瓯匠文化育人思路，把精益求精、踏实专注的工匠精神融入专业实训、技能竞赛全过程。主动发挥名师辐射作用，在校内开展师德与专业融合分享，带动学部青年教师规范从教、潜心育人，以身作则树立职教教师良好形象。</w:t>
      </w:r>
    </w:p>
    <w:p w14:paraId="122DA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3" w:name="heading_3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（三）立足双岗履职，主动担当奉献</w:t>
      </w:r>
      <w:bookmarkEnd w:id="3"/>
    </w:p>
    <w:p w14:paraId="40402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本学年同时承担</w:t>
      </w:r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质量监控处主任、人工智能学部主任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两项核心管理职务，兼顾全校教学质量督导、人工智能两大新兴专业建设双线工作。面对质量诊断、专业升级、技能赛事、数字化督导等多重繁重任务，主动牺牲课余、周末时间加班攻坚，统筹教学质量监测体系搭建、学部实训资源升级、省市技能大赛备赛、教育数据建设等重点工作，不计个人得失，以服务学校高质量发展、服务师生成长为核心宗旨，全力落实学校各项发展部署。</w:t>
      </w:r>
    </w:p>
    <w:p w14:paraId="34424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1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4" w:name="heading_4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二、文化专业知识水平</w:t>
      </w:r>
      <w:bookmarkEnd w:id="4"/>
    </w:p>
    <w:p w14:paraId="4E5CB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5" w:name="heading_5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（一）坚持终身学习，夯实复合型专业功底</w:t>
      </w:r>
      <w:bookmarkEnd w:id="5"/>
    </w:p>
    <w:p w14:paraId="53A77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作为计算机高级工程师、高级讲师双师型教师，依托自身“计算机+金融”跨学科知识体系，持续深耕人工智能、教育大数据、数据可视化前沿领域，主动跟进职教数字化、智慧质量监测行业新技术、新标准。持续研读人工智能运维、教育数据分析、可视化开发相关专业文献，跟进省市级信息化、数字职教前沿研究，不断更新知识储备，适配人工智能专业建设、教学质量数字化管控新需求。</w:t>
      </w:r>
    </w:p>
    <w:p w14:paraId="310A3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6" w:name="heading_6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（二）深耕行业研究，强化专业服务能力</w:t>
      </w:r>
      <w:bookmarkEnd w:id="6"/>
    </w:p>
    <w:p w14:paraId="681BA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持续担任浙江省名师工作室计算机学科带头人、省电子政务专家库专家，持续参与全市信息化项目评审工作，推动产业标准、行业新技术落地中职课堂。本学年聚焦</w:t>
      </w:r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教育数据可视化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开展专项研究，围绕教学质量数据分析、实训数据可视化、学生学情数字画像形成系统研究成果，将研究成果转化为讲座、竞赛、课堂教学内容，打通理论研究、行业实践、课堂教学转化通道，持续引领区域信息技术、人工智能专业教学改革。</w:t>
      </w:r>
    </w:p>
    <w:p w14:paraId="19FD4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1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7" w:name="heading_7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三、教育教学与专业建设能力</w:t>
      </w:r>
      <w:bookmarkEnd w:id="7"/>
    </w:p>
    <w:p w14:paraId="32F97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8" w:name="heading_8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（一）深耕课堂教学，创新数字化教学模式</w:t>
      </w:r>
      <w:bookmarkEnd w:id="8"/>
    </w:p>
    <w:p w14:paraId="0794F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持续深化“大单元+岗课融合”教学改革，将数据可视化、人工智能技术融入网络安全、大数据应用、数字图像处理等课程教学，优化任务驱动、游戏化课堂设计，打造数字化特色课堂。</w:t>
      </w:r>
    </w:p>
    <w:p w14:paraId="1778B0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1.专业讲座辐射推广：2025年8月受邀开展市级专题讲座《中职信息技术教师数据素养的迭代与提升》；2026年4月29日在浙江省单淮峰名师网络工作室作主题发言《一图胜千言:数据可视化技术的教育实践与创新》，分享教育数据可视化教学实践成果，相关教学经验在省、市职教体系内交流推广。</w:t>
      </w:r>
    </w:p>
    <w:p w14:paraId="571F54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2.教学技能竞赛创优：2025年12月8日参加温州市教育局教育数据可视化技能比赛，斩获一等奖，以赛促研，打磨数字化教学实操能力，为全校教师开展数据可视化教学培训提供实践范本。</w:t>
      </w:r>
    </w:p>
    <w:p w14:paraId="021D2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9" w:name="heading_9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（二）抓实技能竞赛，以赛促学培育技能人才</w:t>
      </w:r>
      <w:bookmarkEnd w:id="9"/>
    </w:p>
    <w:p w14:paraId="3C15D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持续落实“岗课赛证”融合育人模式，牵头人工智能学部技能竞赛筹备与实训指导工作，利用课后、假期开设竞赛集训社团，全程跟进学生备赛训练。2026年4月11日指导学生参与省教育厅网络建设与运维项目团体赛，荣获</w:t>
      </w:r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省级二等奖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，实现学部该赛事成绩稳步提升；依托竞赛复盘重构实训课程内容，把竞赛标准、实操难点融入日常实训教学，提升学生岗位实操与综合竞技能力。</w:t>
      </w:r>
    </w:p>
    <w:p w14:paraId="1AB99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0" w:name="heading_10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（三）牵头专业建设，做强人工智能特色学部</w:t>
      </w:r>
      <w:bookmarkEnd w:id="10"/>
    </w:p>
    <w:p w14:paraId="2AEA4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作为网络信息安全、大数据技术应用专业负责人，统筹人工智能学部整体建设：持续完善融媒体课程资源体系，迭代活页式实训教材；搭建人工智能、网络运维一体化实践平台，深化工学交替、校企协同育人模式；依托自身软件开发能力，优化校内教学资源库、质量监测数字化系统，以信息化手段降低学部实训管理、全校教学质量监控运营成本，持续助力学校智慧校园、数字化职教建设提质增效。</w:t>
      </w:r>
    </w:p>
    <w:p w14:paraId="56FD5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1" w:name="heading_11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（四）发挥专家职能，助力区域职教均衡发展</w:t>
      </w:r>
      <w:bookmarkEnd w:id="11"/>
    </w:p>
    <w:p w14:paraId="6FAC3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主动承担区域职教评审、教研帮扶工作，2025年11月13日受邀担任泰顺职教职称评审课堂教学现场考核评委，公平严谨完成课堂评审工作，为县域中职教师专业发展、职称评价提供专业参考，助力县域信息技术教学质量提升，发挥市级骨干、领军教师跨区域教研帮扶作用。</w:t>
      </w:r>
    </w:p>
    <w:p w14:paraId="72AA7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1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2" w:name="heading_12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四、工作履职、荣誉与综合实绩</w:t>
      </w:r>
      <w:bookmarkEnd w:id="12"/>
    </w:p>
    <w:p w14:paraId="3A802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3" w:name="heading_13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（一）双线管理履职，统筹质量监控与学部发展</w:t>
      </w:r>
      <w:bookmarkEnd w:id="13"/>
    </w:p>
    <w:p w14:paraId="704925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1.质量监控处管理工作：搭建全校数字化教学质量监测体系，运用数据可视化工具梳理课堂教学、实训成效、学生学情、教师考核多维数据，形成常态化质量诊断、反馈、整改闭环机制，以数字化手段提升全校教学督导、质量管控效率。</w:t>
      </w:r>
    </w:p>
    <w:p w14:paraId="7BAC05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2.人工智能学部管理工作：统筹学部师资教研、实训场地升级、专业课程改革、社团竞赛、校企合作全链条工作，创新跨学科融合教研模式，带动学部教师共同开展数字化教学、人工智能项目研发，打造特色教研团队。</w:t>
      </w:r>
    </w:p>
    <w:p w14:paraId="7017A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4" w:name="heading_14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（二）年度重磅个人荣誉，专业能力获官方认可</w:t>
      </w:r>
      <w:bookmarkEnd w:id="14"/>
    </w:p>
    <w:p w14:paraId="6D6A9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2025年12月经温州市人力资源和社会保障局评定，入选</w:t>
      </w:r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2025年瓯越英才计划——瓯越工匠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，这份荣誉是对本人深耕职教信息技术、坚守工匠育人、深耕技术实践的充分肯定，也进一步激励我以工匠标准深耕专业教学与管理工作。</w:t>
      </w:r>
    </w:p>
    <w:p w14:paraId="1AB2B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5" w:name="heading_15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（三）无私奉献，兼顾多项公益教学工作</w:t>
      </w:r>
      <w:bookmarkEnd w:id="15"/>
    </w:p>
    <w:p w14:paraId="664A3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在完成满额常规教学、双岗位管理工作基础上，无偿承担人工智能、网络运维创客社团指导；主动承接校内教师数字化教学培训，分享数据可视化、教学数据分析实操方法；持续完善线上教学资源储备，保障特殊时段线上教学有序开展；主动承担学校各类信息化、质量监测系统运维优化工作，持续以自研数字化工具为学校节约建设运维成本。</w:t>
      </w:r>
    </w:p>
    <w:p w14:paraId="27BFC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1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6" w:name="heading_16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五、学年反思与未来规划</w:t>
      </w:r>
      <w:bookmarkEnd w:id="16"/>
    </w:p>
    <w:p w14:paraId="1050A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7" w:name="heading_17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（一）学年工作反思</w:t>
      </w:r>
      <w:bookmarkEnd w:id="17"/>
    </w:p>
    <w:p w14:paraId="5933C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本学年身兼质量监控、人工智能学部双重管理岗位，在教学改革、技能竞赛、区域教研、数字化研究上取得一定成果，但仍存在不足：一是人工智能专业校企深度合作项目数量有待拓展；二是教育数据可视化相关校本课程、课题研究成果转化力度仍可加强；三是面向青年教师的数字化教学分层培养体系还需细化完善。</w:t>
      </w:r>
    </w:p>
    <w:p w14:paraId="4B095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outlineLvl w:val="2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bookmarkStart w:id="18" w:name="heading_18"/>
      <w:r>
        <w:rPr>
          <w:rFonts w:hint="eastAsia" w:ascii="微软雅黑" w:hAnsi="微软雅黑" w:eastAsia="微软雅黑" w:cs="微软雅黑"/>
          <w:b/>
          <w:color w:val="000000" w:themeColor="text1"/>
          <w:sz w:val="24"/>
          <w:szCs w:val="24"/>
        </w:rPr>
        <w:t>（二）下一阶段工作规划</w:t>
      </w:r>
      <w:bookmarkEnd w:id="18"/>
    </w:p>
    <w:p w14:paraId="230B73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1.思想师德层面：持续强化理论学习，发挥瓯越工匠示范作用，将工匠精神、数字化育人深度融合，带动学部全体教师共建师德优良、技术过硬的师资队伍。</w:t>
      </w:r>
    </w:p>
    <w:p w14:paraId="22DD96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2.专业科研层面：围绕教育数据可视化、人工智能中职教学申报市级、省级课题，开发配套校本实训资源，形成可复制、可推广的数字化教学成果。</w:t>
      </w:r>
    </w:p>
    <w:p w14:paraId="598117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3.教学竞赛层面：持续深耕“岗课赛证”融合，优化竞赛实训体系，力争下一年度省级技能赛事再创佳绩；常态化开展省市级专题分享，扩大教学成果辐射范围。</w:t>
      </w:r>
    </w:p>
    <w:p w14:paraId="4AE171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4.管理履职层面：完善数字化教学质量监控平台建设，深化人工智能专业校企合作，搭建更多产教融合实践基地；细化青年教师数字化素养培育方案，带动学部整体教学、科研、竞赛水平全面提升。</w:t>
      </w:r>
    </w:p>
    <w:p w14:paraId="2873F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从教18载，本学年我以瓯越工匠、瓯越领军教师双重标准严格要求自己，兼顾行政管理、专业教学、科研服务、区域帮扶多重职责。未来我将继续坚守职教初心，以匠人之心深耕人工智能与数字化教育领域，为学校高质量发展、培育新时代高素质技术技能人才持续贡献全部力量。</w:t>
      </w:r>
    </w:p>
    <w:p w14:paraId="14505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righ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述职人：孙朝敢</w:t>
      </w:r>
    </w:p>
    <w:p w14:paraId="40A3D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right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2026年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lang w:val="en-US" w:eastAsia="zh-CN"/>
        </w:rPr>
        <w:t>6</w:t>
      </w:r>
      <w:bookmarkStart w:id="19" w:name="_GoBack"/>
      <w:bookmarkEnd w:id="19"/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</w:rPr>
        <w:t>月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3A1E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A319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4544E12"/>
    <w:rsid w:val="698A6B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3005</Words>
  <Characters>3047</Characters>
  <TotalTime>17</TotalTime>
  <ScaleCrop>false</ScaleCrop>
  <LinksUpToDate>false</LinksUpToDate>
  <CharactersWithSpaces>3047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2026-06-23T06:14:00Z</dcterms:created>
  <dc:creator>Apache POI</dc:creator>
  <cp:lastModifiedBy>珈菲</cp:lastModifiedBy>
  <dcterms:modified xsi:type="dcterms:W3CDTF">2026-06-23T13:44:01Z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eyJoZGlkIjoiY2JkYzAwMjk5OTY3MmRkMzhkNjU2ZTZkNTVhN2I0MjAiLCJ1c2VySWQiOiI0MDY5NDgzMTUifQ==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F3D624B4993B415589704E9ECB775294_12</vt:lpwstr>
  </property>
</Properties>
</file>