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AB5A7">
      <w:pPr>
        <w:pStyle w:val="2"/>
        <w:keepNext w:val="0"/>
        <w:keepLines w:val="0"/>
        <w:widowControl/>
        <w:suppressLineNumbers w:val="0"/>
        <w:jc w:val="center"/>
        <w:rPr>
          <w:rFonts w:hint="eastAsia" w:ascii="微软雅黑" w:hAnsi="微软雅黑" w:eastAsia="微软雅黑" w:cs="微软雅黑"/>
          <w:sz w:val="28"/>
          <w:szCs w:val="28"/>
        </w:rPr>
      </w:pPr>
      <w:r>
        <w:rPr>
          <w:rFonts w:hint="eastAsia" w:ascii="微软雅黑" w:hAnsi="微软雅黑" w:eastAsia="微软雅黑" w:cs="微软雅黑"/>
          <w:sz w:val="28"/>
          <w:szCs w:val="28"/>
        </w:rPr>
        <w:t>温州市瓯越领军教师考核</w:t>
      </w:r>
      <w:r>
        <w:rPr>
          <w:rFonts w:hint="eastAsia" w:ascii="微软雅黑" w:hAnsi="微软雅黑" w:eastAsia="微软雅黑" w:cs="微软雅黑"/>
          <w:sz w:val="28"/>
          <w:szCs w:val="28"/>
          <w:lang w:val="en-US" w:eastAsia="zh-CN"/>
        </w:rPr>
        <w:t>温二职专</w:t>
      </w:r>
      <w:r>
        <w:rPr>
          <w:rFonts w:hint="eastAsia" w:ascii="微软雅黑" w:hAnsi="微软雅黑" w:eastAsia="微软雅黑" w:cs="微软雅黑"/>
          <w:sz w:val="28"/>
          <w:szCs w:val="28"/>
        </w:rPr>
        <w:t>周文豪2025学年述职报告</w:t>
      </w:r>
    </w:p>
    <w:p w14:paraId="259FCCD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rPr>
      </w:pPr>
      <w:r>
        <w:rPr>
          <w:rFonts w:hint="eastAsia"/>
          <w:lang w:val="en-US" w:eastAsia="zh-CN"/>
        </w:rPr>
        <w:tab/>
        <w:t>2025学年，本人</w:t>
      </w:r>
      <w:r>
        <w:rPr>
          <w:rFonts w:hint="eastAsia"/>
        </w:rPr>
        <w:t>紧扣学校高质量发展主线，牵头制定并落实《2025学年教师发展处工作计划》，以“分层培养、研训一体、数字赋能”为核心思路，统筹推进青蓝工程、骨干教师培育、校本研修精品化及教师数字化素养提升等重点工作，搭建多元化教师成长平台，完善教师专业发展评价体系，助力全校教师队伍梯队建设提质增效。在扎实做好处室管理工作的同时，我始终坚守教学一线，深耕信息技术与</w:t>
      </w:r>
      <w:r>
        <w:rPr>
          <w:rFonts w:hint="eastAsia"/>
          <w:lang w:val="en-US" w:eastAsia="zh-CN"/>
        </w:rPr>
        <w:t>程序设计</w:t>
      </w:r>
      <w:r>
        <w:rPr>
          <w:rFonts w:hint="eastAsia"/>
        </w:rPr>
        <w:t>课程教学，坚持教研相长、示范引领，将行政管理与教育教学、科研创新深度融合，以务实笃行的作风履行岗位职责，获得师生与同行的广泛认可。</w:t>
      </w:r>
      <w:bookmarkStart w:id="0" w:name="_GoBack"/>
      <w:bookmarkEnd w:id="0"/>
    </w:p>
    <w:p w14:paraId="12E1E9D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rPr>
      </w:pPr>
      <w:r>
        <w:rPr>
          <w:rFonts w:hint="eastAsia"/>
        </w:rPr>
        <w:t>在日常教学方面，本人紧跟时代发展脉搏，积极探索信息技术与教育教学的深度融合。本学年，我开设了市级公开课《体验人工智能应用》和《数据处理》，将前沿的AI技术引入课堂，激发学生学习兴趣，培养学生面向未来的核心素养。所授课程注重理论与实践结合，教学效果显著，深受学生欢迎。</w:t>
      </w:r>
    </w:p>
    <w:p w14:paraId="6F227F3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rPr>
      </w:pPr>
      <w:r>
        <w:rPr>
          <w:rFonts w:hint="eastAsia"/>
        </w:rPr>
        <w:t>在科研与课程建设方面，本人坚持研教相长，成果丰硕。论文《面向未来岗位的中职AI通识课程开发实践》荣获2026年温州市中小学教师优秀教育教学论文评选一等奖。积极参与课题研究，参与的课题《三七迭代中职信息技术课堂项目化学习新样态的实践研究》获</w:t>
      </w:r>
      <w:r>
        <w:rPr>
          <w:rFonts w:hint="eastAsia"/>
          <w:lang w:val="en-US" w:eastAsia="zh-CN"/>
        </w:rPr>
        <w:t>浙江</w:t>
      </w:r>
      <w:r>
        <w:rPr>
          <w:rFonts w:hint="eastAsia"/>
        </w:rPr>
        <w:t>省教育信息化研究优秀成果评审三等奖</w:t>
      </w:r>
      <w:r>
        <w:rPr>
          <w:rFonts w:hint="eastAsia"/>
          <w:lang w:eastAsia="zh-CN"/>
        </w:rPr>
        <w:t>、</w:t>
      </w:r>
      <w:r>
        <w:rPr>
          <w:rFonts w:hint="eastAsia"/>
          <w:lang w:val="en-US" w:eastAsia="zh-CN"/>
        </w:rPr>
        <w:t>课题</w:t>
      </w:r>
      <w:r>
        <w:rPr>
          <w:rFonts w:hint="eastAsia"/>
        </w:rPr>
        <w:t>《基于温州地方文化资源的大中小学思政教育一体化实践研究》获温州市2025年教科规划课题优秀成果评审二等奖。在课程资源建设上，承建的《中职计算机专业高级教程》获温州市精品数字教育资源建设活动二等奖，开发的网络同步课程《AI时代应用与探索》成功通过2025年浙江省“之江汇”在线课程结题。此外，获评2025年温州市中小学教师专业发展培训精品课程评选一等奖，并获2025年温州市局直属学校教师教育优秀案例评选二等奖。</w:t>
      </w:r>
    </w:p>
    <w:p w14:paraId="04ABC22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rPr>
      </w:pPr>
      <w:r>
        <w:rPr>
          <w:rFonts w:hint="eastAsia"/>
        </w:rPr>
        <w:t>在专业引领与辐射带动方面，本人充分发挥名师示范作用，积极为区域教师队伍建设贡献力量。2025年7月，我荣幸地获评“温州市第八届名教师”。本学年，我应邀在浙江弘华非遗教育研究院、温州职业技术学院、浙江商业职业技术学院等地，开展了《中职教师专业成长的实践策略与实施建议》《从“经验深耕”到“理论破局”--中职教师教科研能力进阶之路》等多场市级专题讲座，并积极参与温州市领军教师“筑梦课堂，赋能启航”送教龙港公益活动。凭借在专业领域的影响力，我于2025年11月受聘为“温州市计算机学会人工智能教育专委会委员”（2025.11-2028.11），并于2026年3月当选“温州市首批人工智能（电子信息）类专业教学指导委员会委员”。2026年4月，成功入选“2026年浙派名师名校长培养工程”，这既是荣誉，更是责任。同时，我认真履行师徒结对职责，担任万彬彬老师校级骨干教师培养对象指导师，并多次受邀担任温州市中职学校教师技能教学评审活动评委及温州市正高级讲师遴选评委，助力青年教师成长。</w:t>
      </w:r>
    </w:p>
    <w:p w14:paraId="38EB1BE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rPr>
      </w:pPr>
      <w:r>
        <w:rPr>
          <w:rFonts w:hint="eastAsia"/>
        </w:rPr>
        <w:t>过去的一年是充实而富有成效的一年。展望未来，我将继续秉持教育初心，深耕教学一线，锐意改革创新，不断提升自身专业水平，并以更强烈的责任感和使命感，发挥好领军教师的示范、引领和辐射作用，为温州职业教育的高质量发展贡献自己的全部力量。</w:t>
      </w:r>
    </w:p>
    <w:sectPr>
      <w:pgSz w:w="11906" w:h="16838"/>
      <w:pgMar w:top="1020" w:right="1800" w:bottom="11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A70091"/>
    <w:rsid w:val="03A70091"/>
    <w:rsid w:val="2821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2026-06-25T11:52:00Z</dcterms:created>
  <dc:creator>文好好***</dc:creator>
  <cp:lastModifiedBy>文好好***</cp:lastModifiedBy>
  <dcterms:modified xsi:type="dcterms:W3CDTF">2026-06-25T12:13:59Z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E88B16AE8DA94E5AADE623B50929572B_11</vt:lpwstr>
  </property>
  <property fmtid="{D5CDD505-2E9C-101B-9397-08002B2CF9AE}" pid="4" name="KSOTemplateDocerSaveRecord">
    <vt:lpwstr>eyJoZGlkIjoiNDBmNTI1OGE0MDNkZjRmODE3YmE4MDVhMDcxYTZmY2UiLCJ1c2VySWQiOiIzODA1NzEyMzIifQ==</vt:lpwstr>
  </property>
</Properties>
</file>